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371C" w:rsidRDefault="00BC377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3B371C" w:rsidRDefault="00BC377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Белоярского района </w:t>
      </w:r>
    </w:p>
    <w:p w:rsidR="003B371C" w:rsidRDefault="00BC377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3"/>
          <w:szCs w:val="23"/>
        </w:rPr>
        <w:t>«Управление муниципальными финансами в Белоярском районе»</w:t>
      </w:r>
    </w:p>
    <w:p w:rsidR="003B371C" w:rsidRDefault="00BC377E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(далее – муниципальная программа)</w:t>
      </w:r>
    </w:p>
    <w:p w:rsidR="003B371C" w:rsidRDefault="003B371C">
      <w:pPr>
        <w:pStyle w:val="ConsPlusNormal"/>
        <w:jc w:val="both"/>
        <w:rPr>
          <w:sz w:val="24"/>
          <w:szCs w:val="24"/>
        </w:rPr>
      </w:pPr>
    </w:p>
    <w:p w:rsidR="003B371C" w:rsidRDefault="00BC377E">
      <w:pPr>
        <w:pStyle w:val="33"/>
        <w:numPr>
          <w:ilvl w:val="0"/>
          <w:numId w:val="1"/>
        </w:numPr>
        <w:ind w:right="-23"/>
      </w:pPr>
      <w:r>
        <w:t>Основные положения</w:t>
      </w:r>
    </w:p>
    <w:p w:rsidR="003B371C" w:rsidRDefault="003B37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4996" w:type="pct"/>
        <w:tblLayout w:type="fixed"/>
        <w:tblLook w:val="04A0" w:firstRow="1" w:lastRow="0" w:firstColumn="1" w:lastColumn="0" w:noHBand="0" w:noVBand="1"/>
      </w:tblPr>
      <w:tblGrid>
        <w:gridCol w:w="4622"/>
        <w:gridCol w:w="4882"/>
        <w:gridCol w:w="3399"/>
        <w:gridCol w:w="621"/>
        <w:gridCol w:w="621"/>
        <w:gridCol w:w="629"/>
      </w:tblGrid>
      <w:tr w:rsidR="003B371C">
        <w:trPr>
          <w:trHeight w:val="560"/>
        </w:trPr>
        <w:tc>
          <w:tcPr>
            <w:tcW w:w="15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Pr="00BC377E" w:rsidRDefault="00BC377E">
            <w:pPr>
              <w:spacing w:after="0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val="en-US" w:eastAsia="zh-CN" w:bidi="ar"/>
              </w:rPr>
              <w:t xml:space="preserve">Куратор муниципальной программы </w:t>
            </w:r>
          </w:p>
        </w:tc>
        <w:tc>
          <w:tcPr>
            <w:tcW w:w="3435" w:type="pct"/>
            <w:gridSpan w:val="5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B371C" w:rsidRPr="00BC377E" w:rsidRDefault="00BC377E">
            <w:pPr>
              <w:spacing w:after="0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eastAsia="zh-CN" w:bidi="ar"/>
              </w:rPr>
              <w:t>заместитель главы Белоярского района, председатель Комитета по финансам и налоговой политике Белоярского района</w:t>
            </w:r>
          </w:p>
        </w:tc>
      </w:tr>
      <w:tr w:rsidR="003B371C">
        <w:trPr>
          <w:trHeight w:val="660"/>
        </w:trPr>
        <w:tc>
          <w:tcPr>
            <w:tcW w:w="15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Pr="00BC377E" w:rsidRDefault="00BC377E">
            <w:pPr>
              <w:spacing w:after="0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val="en-US" w:eastAsia="zh-CN" w:bidi="ar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435" w:type="pct"/>
            <w:gridSpan w:val="5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B371C" w:rsidRPr="00BC377E" w:rsidRDefault="00BC377E">
            <w:pPr>
              <w:spacing w:after="0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eastAsia="zh-CN" w:bidi="ar"/>
              </w:rPr>
              <w:t>Комитет по финансам и налоговой политике администрации Белоярского района (далее - Комитет п</w:t>
            </w:r>
            <w:r w:rsidRPr="00BC377E">
              <w:rPr>
                <w:color w:val="000000"/>
                <w:sz w:val="24"/>
                <w:szCs w:val="24"/>
                <w:lang w:eastAsia="zh-CN" w:bidi="ar"/>
              </w:rPr>
              <w:t>о финансам)</w:t>
            </w:r>
          </w:p>
        </w:tc>
      </w:tr>
      <w:tr w:rsidR="003B371C">
        <w:trPr>
          <w:trHeight w:val="615"/>
        </w:trPr>
        <w:tc>
          <w:tcPr>
            <w:tcW w:w="1564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noWrap/>
            <w:vAlign w:val="bottom"/>
          </w:tcPr>
          <w:p w:rsidR="003B371C" w:rsidRPr="00BC377E" w:rsidRDefault="00BC377E">
            <w:pPr>
              <w:spacing w:after="0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val="en-US" w:eastAsia="zh-CN" w:bidi="ar"/>
              </w:rPr>
              <w:t xml:space="preserve">Период реализации муниципальной программы </w:t>
            </w:r>
          </w:p>
        </w:tc>
        <w:tc>
          <w:tcPr>
            <w:tcW w:w="3435" w:type="pct"/>
            <w:gridSpan w:val="5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Pr="00BC377E" w:rsidRDefault="00BC377E">
            <w:pPr>
              <w:spacing w:after="0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val="en-US" w:eastAsia="zh-CN" w:bidi="ar"/>
              </w:rPr>
              <w:t>2025-2030</w:t>
            </w:r>
          </w:p>
        </w:tc>
      </w:tr>
      <w:tr w:rsidR="003B371C">
        <w:trPr>
          <w:trHeight w:val="640"/>
        </w:trPr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371C" w:rsidRPr="00BC377E" w:rsidRDefault="00BC377E">
            <w:pPr>
              <w:spacing w:after="0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val="en-US" w:eastAsia="zh-CN" w:bidi="ar"/>
              </w:rPr>
              <w:t>Цели муниципальной программы</w:t>
            </w:r>
          </w:p>
        </w:tc>
        <w:tc>
          <w:tcPr>
            <w:tcW w:w="3435" w:type="pct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Pr="00BC377E" w:rsidRDefault="00BC377E">
            <w:pPr>
              <w:spacing w:after="0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eastAsia="zh-CN" w:bidi="ar"/>
              </w:rPr>
              <w:t>Цель 1 «</w:t>
            </w:r>
            <w:r w:rsidRPr="00BC377E">
              <w:rPr>
                <w:color w:val="000000"/>
                <w:sz w:val="24"/>
                <w:szCs w:val="24"/>
                <w:lang w:eastAsia="zh-CN" w:bidi="ar"/>
              </w:rPr>
              <w:t>Повышение качества управления муниципальными финансами, обеспечение финансовой устойчивости и долгосрочной сбалансированности бюджетной системы Белоярского района»</w:t>
            </w:r>
          </w:p>
        </w:tc>
      </w:tr>
      <w:tr w:rsidR="003B371C">
        <w:trPr>
          <w:trHeight w:val="1200"/>
        </w:trPr>
        <w:tc>
          <w:tcPr>
            <w:tcW w:w="15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371C" w:rsidRPr="00BC377E" w:rsidRDefault="003B37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B371C" w:rsidRPr="00BC377E" w:rsidRDefault="00BC377E">
            <w:pPr>
              <w:spacing w:after="0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eastAsia="zh-CN" w:bidi="ar"/>
              </w:rPr>
              <w:t>Цель 2 «</w:t>
            </w:r>
            <w:r w:rsidRPr="00BC377E">
              <w:rPr>
                <w:color w:val="000000"/>
                <w:sz w:val="24"/>
                <w:szCs w:val="24"/>
                <w:lang w:eastAsia="zh-CN" w:bidi="ar"/>
              </w:rPr>
              <w:t>Повышение эффективности межбюджетных отношений в Белоярском районе, эффективное и целевое использование средств, переданных на исполнение полномочий органам местного самоуправления поселений в границах Белоярского района (далее - поселений), расширение бюд</w:t>
            </w:r>
            <w:r w:rsidRPr="00BC377E">
              <w:rPr>
                <w:color w:val="000000"/>
                <w:sz w:val="24"/>
                <w:szCs w:val="24"/>
                <w:lang w:eastAsia="zh-CN" w:bidi="ar"/>
              </w:rPr>
              <w:t>жетной самостоятельности и ответственности органов местного самоуправления поселений»</w:t>
            </w:r>
          </w:p>
        </w:tc>
      </w:tr>
      <w:tr w:rsidR="003B371C">
        <w:trPr>
          <w:trHeight w:val="300"/>
        </w:trPr>
        <w:tc>
          <w:tcPr>
            <w:tcW w:w="1564" w:type="pct"/>
            <w:vMerge w:val="restart"/>
            <w:tcBorders>
              <w:top w:val="single" w:sz="2" w:space="0" w:color="000000"/>
              <w:left w:val="single" w:sz="2" w:space="0" w:color="000000"/>
              <w:bottom w:val="none" w:sz="4" w:space="0" w:color="000000"/>
              <w:right w:val="single" w:sz="2" w:space="0" w:color="000000"/>
            </w:tcBorders>
            <w:noWrap/>
            <w:vAlign w:val="center"/>
          </w:tcPr>
          <w:p w:rsidR="003B371C" w:rsidRPr="00BC377E" w:rsidRDefault="00BC377E">
            <w:pPr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val="en-US" w:eastAsia="zh-CN" w:bidi="ar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3435" w:type="pct"/>
            <w:gridSpan w:val="5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B371C" w:rsidRPr="00BC377E" w:rsidRDefault="00BC377E" w:rsidP="00BC377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eastAsia="zh-CN" w:bidi="ar"/>
              </w:rPr>
              <w:t>1. «Долгосрочное финансовое планирование и организация бюджетного процесса»</w:t>
            </w:r>
          </w:p>
        </w:tc>
      </w:tr>
      <w:tr w:rsidR="003B371C">
        <w:trPr>
          <w:trHeight w:val="300"/>
        </w:trPr>
        <w:tc>
          <w:tcPr>
            <w:tcW w:w="1564" w:type="pct"/>
            <w:vMerge/>
            <w:tcBorders>
              <w:top w:val="single" w:sz="2" w:space="0" w:color="000000"/>
              <w:left w:val="single" w:sz="2" w:space="0" w:color="000000"/>
              <w:bottom w:val="none" w:sz="4" w:space="0" w:color="000000"/>
              <w:right w:val="single" w:sz="2" w:space="0" w:color="000000"/>
            </w:tcBorders>
            <w:noWrap/>
            <w:vAlign w:val="center"/>
          </w:tcPr>
          <w:p w:rsidR="003B371C" w:rsidRPr="00BC377E" w:rsidRDefault="003B37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Pr="00BC377E" w:rsidRDefault="00BC377E" w:rsidP="00BC377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val="en-US" w:eastAsia="zh-CN" w:bidi="ar"/>
              </w:rPr>
              <w:t xml:space="preserve">2. </w:t>
            </w:r>
            <w:r w:rsidRPr="00BC377E">
              <w:rPr>
                <w:color w:val="000000"/>
                <w:sz w:val="24"/>
                <w:szCs w:val="24"/>
                <w:lang w:eastAsia="zh-CN" w:bidi="ar"/>
              </w:rPr>
              <w:t>«</w:t>
            </w:r>
            <w:r w:rsidRPr="00BC377E">
              <w:rPr>
                <w:color w:val="000000"/>
                <w:sz w:val="24"/>
                <w:szCs w:val="24"/>
                <w:lang w:val="en-US" w:eastAsia="zh-CN" w:bidi="ar"/>
              </w:rPr>
              <w:t>Совершенствование межбюджетных отношений</w:t>
            </w:r>
            <w:r w:rsidRPr="00BC377E">
              <w:rPr>
                <w:color w:val="000000"/>
                <w:sz w:val="24"/>
                <w:szCs w:val="24"/>
                <w:lang w:eastAsia="zh-CN" w:bidi="ar"/>
              </w:rPr>
              <w:t>»</w:t>
            </w:r>
          </w:p>
        </w:tc>
      </w:tr>
      <w:tr w:rsidR="003B371C">
        <w:trPr>
          <w:trHeight w:val="567"/>
        </w:trPr>
        <w:tc>
          <w:tcPr>
            <w:tcW w:w="15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Pr="00BC377E" w:rsidRDefault="00BC377E">
            <w:pPr>
              <w:spacing w:after="0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eastAsia="zh-CN" w:bidi="ar"/>
              </w:rPr>
              <w:t>Объемы финансового обеспечения за весь период реализации</w:t>
            </w:r>
          </w:p>
        </w:tc>
        <w:tc>
          <w:tcPr>
            <w:tcW w:w="1652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noWrap/>
            <w:vAlign w:val="center"/>
          </w:tcPr>
          <w:p w:rsidR="003B371C" w:rsidRPr="00BC377E" w:rsidRDefault="00BC377E" w:rsidP="00BC377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</w:rPr>
              <w:t>2 311 734,7</w:t>
            </w:r>
          </w:p>
        </w:tc>
        <w:tc>
          <w:tcPr>
            <w:tcW w:w="1150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noWrap/>
            <w:vAlign w:val="center"/>
          </w:tcPr>
          <w:p w:rsidR="003B371C" w:rsidRPr="00BC377E" w:rsidRDefault="00BC377E" w:rsidP="00BC377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val="en-US" w:eastAsia="zh-CN" w:bidi="ar"/>
              </w:rPr>
              <w:t>тысяч рублей</w:t>
            </w:r>
          </w:p>
        </w:tc>
        <w:tc>
          <w:tcPr>
            <w:tcW w:w="210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noWrap/>
            <w:vAlign w:val="center"/>
          </w:tcPr>
          <w:p w:rsidR="003B371C" w:rsidRPr="00BC377E" w:rsidRDefault="00BC377E" w:rsidP="00BC377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0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noWrap/>
            <w:vAlign w:val="center"/>
          </w:tcPr>
          <w:p w:rsidR="003B371C" w:rsidRPr="00BC377E" w:rsidRDefault="00BC377E" w:rsidP="00BC377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2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Pr="00BC377E" w:rsidRDefault="00BC377E" w:rsidP="00BC377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val="en-US" w:eastAsia="zh-CN" w:bidi="ar"/>
              </w:rPr>
              <w:t> </w:t>
            </w:r>
          </w:p>
        </w:tc>
      </w:tr>
      <w:tr w:rsidR="003B371C">
        <w:trPr>
          <w:trHeight w:val="920"/>
        </w:trPr>
        <w:tc>
          <w:tcPr>
            <w:tcW w:w="15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Pr="00BC377E" w:rsidRDefault="00BC377E">
            <w:pPr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eastAsia="zh-CN" w:bidi="ar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 </w:t>
            </w:r>
          </w:p>
        </w:tc>
        <w:tc>
          <w:tcPr>
            <w:tcW w:w="3435" w:type="pct"/>
            <w:gridSpan w:val="5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Pr="00BC377E" w:rsidRDefault="00BC377E" w:rsidP="00BC377E">
            <w:pPr>
              <w:spacing w:after="0" w:line="240" w:lineRule="auto"/>
              <w:rPr>
                <w:color w:val="000000"/>
                <w:sz w:val="24"/>
                <w:szCs w:val="24"/>
                <w:lang w:eastAsia="zh-CN" w:bidi="ar"/>
              </w:rPr>
            </w:pPr>
            <w:r w:rsidRPr="00BC377E">
              <w:rPr>
                <w:color w:val="000000"/>
                <w:sz w:val="24"/>
                <w:szCs w:val="24"/>
                <w:lang w:eastAsia="zh-CN" w:bidi="ar"/>
              </w:rPr>
              <w:t>1. Государственная программа Ханты-Мансийского автономного округа - Югры «Управление государственными финансами и создание</w:t>
            </w:r>
            <w:r w:rsidRPr="00BC377E">
              <w:rPr>
                <w:color w:val="000000"/>
                <w:sz w:val="24"/>
                <w:szCs w:val="24"/>
                <w:lang w:eastAsia="zh-CN" w:bidi="ar"/>
              </w:rPr>
              <w:t xml:space="preserve"> условий для эффективного управления муниципальными финансами».</w:t>
            </w:r>
          </w:p>
          <w:p w:rsidR="003B371C" w:rsidRPr="00BC377E" w:rsidRDefault="00BC377E" w:rsidP="00BC377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C377E">
              <w:rPr>
                <w:color w:val="000000"/>
                <w:sz w:val="24"/>
                <w:szCs w:val="24"/>
                <w:lang w:eastAsia="zh-CN" w:bidi="ar"/>
              </w:rPr>
              <w:t xml:space="preserve">2. </w:t>
            </w:r>
            <w:r w:rsidRPr="00BC377E">
              <w:rPr>
                <w:rFonts w:eastAsia="Calibri"/>
                <w:sz w:val="24"/>
                <w:szCs w:val="24"/>
              </w:rPr>
              <w:t>Госу</w:t>
            </w:r>
            <w:bookmarkStart w:id="0" w:name="_GoBack"/>
            <w:bookmarkEnd w:id="0"/>
            <w:r w:rsidRPr="00BC377E">
              <w:rPr>
                <w:rFonts w:eastAsia="Calibri"/>
                <w:sz w:val="24"/>
                <w:szCs w:val="24"/>
              </w:rPr>
              <w:t>дарственная программа Ханты-Мансийского автономного округа - Югры «Развитие гражданского общества»</w:t>
            </w:r>
          </w:p>
        </w:tc>
      </w:tr>
    </w:tbl>
    <w:p w:rsidR="003B371C" w:rsidRDefault="003B371C">
      <w:pPr>
        <w:pStyle w:val="ConsPlusNormal"/>
        <w:ind w:left="36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3B371C" w:rsidRDefault="00BC377E">
      <w:pPr>
        <w:pStyle w:val="ConsPlusNormal"/>
        <w:pageBreakBefore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Показатели муниципальной программы</w:t>
      </w:r>
    </w:p>
    <w:p w:rsidR="003B371C" w:rsidRDefault="003B37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4995" w:type="pct"/>
        <w:tblLayout w:type="fixed"/>
        <w:tblLook w:val="04A0" w:firstRow="1" w:lastRow="0" w:firstColumn="1" w:lastColumn="0" w:noHBand="0" w:noVBand="1"/>
      </w:tblPr>
      <w:tblGrid>
        <w:gridCol w:w="647"/>
        <w:gridCol w:w="1900"/>
        <w:gridCol w:w="963"/>
        <w:gridCol w:w="993"/>
        <w:gridCol w:w="777"/>
        <w:gridCol w:w="694"/>
        <w:gridCol w:w="694"/>
        <w:gridCol w:w="694"/>
        <w:gridCol w:w="694"/>
        <w:gridCol w:w="694"/>
        <w:gridCol w:w="733"/>
        <w:gridCol w:w="2127"/>
        <w:gridCol w:w="1752"/>
        <w:gridCol w:w="1409"/>
      </w:tblGrid>
      <w:tr w:rsidR="003B371C">
        <w:trPr>
          <w:trHeight w:val="880"/>
          <w:tblHeader/>
        </w:trPr>
        <w:tc>
          <w:tcPr>
            <w:tcW w:w="2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№</w:t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 п/п</w:t>
            </w:r>
          </w:p>
        </w:tc>
        <w:tc>
          <w:tcPr>
            <w:tcW w:w="6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Наименование показателя</w:t>
            </w:r>
          </w:p>
        </w:tc>
        <w:tc>
          <w:tcPr>
            <w:tcW w:w="3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Единица измерения (по ОКЕИ) </w:t>
            </w:r>
          </w:p>
        </w:tc>
        <w:tc>
          <w:tcPr>
            <w:tcW w:w="5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bookmarkStart w:id="1" w:name="RANGE!D15"/>
            <w:r>
              <w:rPr>
                <w:color w:val="000000"/>
                <w:sz w:val="18"/>
                <w:szCs w:val="18"/>
                <w:lang w:val="en-US" w:eastAsia="zh-CN" w:bidi="ar"/>
              </w:rPr>
              <w:t>Базовое значение</w:t>
            </w:r>
            <w:bookmarkEnd w:id="1"/>
          </w:p>
        </w:tc>
        <w:tc>
          <w:tcPr>
            <w:tcW w:w="142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Значение показателя по годам</w:t>
            </w:r>
          </w:p>
        </w:tc>
        <w:tc>
          <w:tcPr>
            <w:tcW w:w="7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bookmarkStart w:id="2" w:name="RANGE!L15"/>
            <w:r>
              <w:rPr>
                <w:color w:val="000000"/>
                <w:sz w:val="18"/>
                <w:szCs w:val="18"/>
                <w:lang w:val="en-US" w:eastAsia="zh-CN" w:bidi="ar"/>
              </w:rPr>
              <w:t>Документ</w:t>
            </w:r>
            <w:bookmarkEnd w:id="2"/>
          </w:p>
        </w:tc>
        <w:bookmarkStart w:id="3" w:name="RANGE!M15"/>
        <w:tc>
          <w:tcPr>
            <w:tcW w:w="5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sz w:val="18"/>
                <w:szCs w:val="18"/>
                <w:lang w:val="en-US" w:eastAsia="zh-CN" w:bidi="ar"/>
              </w:rPr>
              <w:instrText xml:space="preserve"> HYPERLINK "" \l "RANGE!" \l "ССЫЛКА!" </w:instrText>
            </w:r>
            <w:r>
              <w:rPr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Style w:val="af2"/>
                <w:color w:val="000000"/>
                <w:sz w:val="18"/>
                <w:szCs w:val="18"/>
                <w:u w:val="none"/>
              </w:rPr>
              <w:t>Ответственный за достижение показателя</w:t>
            </w:r>
            <w:bookmarkEnd w:id="3"/>
            <w:r>
              <w:rPr>
                <w:sz w:val="18"/>
                <w:szCs w:val="18"/>
                <w:lang w:val="en-US" w:eastAsia="zh-CN" w:bidi="ar"/>
              </w:rPr>
              <w:fldChar w:fldCharType="end"/>
            </w:r>
          </w:p>
        </w:tc>
        <w:bookmarkStart w:id="4" w:name="RANGE!N15"/>
        <w:tc>
          <w:tcPr>
            <w:tcW w:w="4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sz w:val="18"/>
                <w:szCs w:val="18"/>
                <w:lang w:eastAsia="zh-CN" w:bidi="ar"/>
              </w:rPr>
              <w:instrText xml:space="preserve"> </w:instrText>
            </w:r>
            <w:r>
              <w:rPr>
                <w:sz w:val="18"/>
                <w:szCs w:val="18"/>
                <w:lang w:val="en-US" w:eastAsia="zh-CN" w:bidi="ar"/>
              </w:rPr>
              <w:instrText>HYPERLINK</w:instrText>
            </w:r>
            <w:r>
              <w:rPr>
                <w:sz w:val="18"/>
                <w:szCs w:val="18"/>
                <w:lang w:eastAsia="zh-CN" w:bidi="ar"/>
              </w:rPr>
              <w:instrText xml:space="preserve"> "" \</w:instrText>
            </w:r>
            <w:r>
              <w:rPr>
                <w:sz w:val="18"/>
                <w:szCs w:val="18"/>
                <w:lang w:val="en-US" w:eastAsia="zh-CN" w:bidi="ar"/>
              </w:rPr>
              <w:instrText>l</w:instrText>
            </w:r>
            <w:r>
              <w:rPr>
                <w:sz w:val="18"/>
                <w:szCs w:val="18"/>
                <w:lang w:eastAsia="zh-CN" w:bidi="ar"/>
              </w:rPr>
              <w:instrText xml:space="preserve"> "</w:instrText>
            </w:r>
            <w:r>
              <w:rPr>
                <w:sz w:val="18"/>
                <w:szCs w:val="18"/>
                <w:lang w:val="en-US" w:eastAsia="zh-CN" w:bidi="ar"/>
              </w:rPr>
              <w:instrText>RANGE</w:instrText>
            </w:r>
            <w:r>
              <w:rPr>
                <w:sz w:val="18"/>
                <w:szCs w:val="18"/>
                <w:lang w:eastAsia="zh-CN" w:bidi="ar"/>
              </w:rPr>
              <w:instrText>!" \</w:instrText>
            </w:r>
            <w:r>
              <w:rPr>
                <w:sz w:val="18"/>
                <w:szCs w:val="18"/>
                <w:lang w:val="en-US" w:eastAsia="zh-CN" w:bidi="ar"/>
              </w:rPr>
              <w:instrText>l</w:instrText>
            </w:r>
            <w:r>
              <w:rPr>
                <w:sz w:val="18"/>
                <w:szCs w:val="18"/>
                <w:lang w:eastAsia="zh-CN" w:bidi="ar"/>
              </w:rPr>
              <w:instrText xml:space="preserve"> "ССЫЛКА!" </w:instrText>
            </w:r>
            <w:r>
              <w:rPr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Style w:val="af2"/>
                <w:color w:val="000000"/>
                <w:sz w:val="18"/>
                <w:szCs w:val="18"/>
                <w:u w:val="none"/>
              </w:rPr>
              <w:t>Связь с показателями национальных целей</w:t>
            </w:r>
            <w:bookmarkEnd w:id="4"/>
            <w:r>
              <w:rPr>
                <w:sz w:val="18"/>
                <w:szCs w:val="18"/>
                <w:lang w:val="en-US" w:eastAsia="zh-CN" w:bidi="ar"/>
              </w:rPr>
              <w:fldChar w:fldCharType="end"/>
            </w:r>
          </w:p>
        </w:tc>
      </w:tr>
      <w:tr w:rsidR="003B371C">
        <w:trPr>
          <w:trHeight w:val="300"/>
          <w:tblHeader/>
        </w:trPr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3B37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3B37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3B37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значение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год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2025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2026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2027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2028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2029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2030</w:t>
            </w:r>
          </w:p>
        </w:tc>
        <w:tc>
          <w:tcPr>
            <w:tcW w:w="7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371C" w:rsidRDefault="003B37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3B37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3B37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71C">
        <w:trPr>
          <w:trHeight w:val="300"/>
          <w:tblHeader/>
        </w:trPr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14</w:t>
            </w:r>
          </w:p>
        </w:tc>
      </w:tr>
      <w:tr w:rsidR="003B371C">
        <w:trPr>
          <w:trHeight w:val="300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Цель 1 «Повышение качества управления муниципальными финансами, обеспечение финансовой устойчивости и долгосрочной сбалансированности бюджетной системы Белоярского района»</w:t>
            </w:r>
          </w:p>
        </w:tc>
      </w:tr>
      <w:tr w:rsidR="003B371C">
        <w:trPr>
          <w:trHeight w:val="2104"/>
        </w:trPr>
        <w:tc>
          <w:tcPr>
            <w:tcW w:w="2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64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Размер годового объема расходов на обслуживание муниципального долга  от утвержденного общего объема расходов бюджета Белоярского района</w:t>
            </w:r>
          </w:p>
        </w:tc>
        <w:tc>
          <w:tcPr>
            <w:tcW w:w="326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процент</w:t>
            </w:r>
          </w:p>
        </w:tc>
        <w:tc>
          <w:tcPr>
            <w:tcW w:w="3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0,01</w:t>
            </w:r>
          </w:p>
        </w:tc>
        <w:tc>
          <w:tcPr>
            <w:tcW w:w="26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2023</w:t>
            </w:r>
          </w:p>
        </w:tc>
        <w:tc>
          <w:tcPr>
            <w:tcW w:w="235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&lt;15</w:t>
            </w:r>
          </w:p>
        </w:tc>
        <w:tc>
          <w:tcPr>
            <w:tcW w:w="235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&lt;15</w:t>
            </w:r>
          </w:p>
        </w:tc>
        <w:tc>
          <w:tcPr>
            <w:tcW w:w="235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&lt;15</w:t>
            </w:r>
          </w:p>
        </w:tc>
        <w:tc>
          <w:tcPr>
            <w:tcW w:w="235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&lt;15</w:t>
            </w:r>
          </w:p>
        </w:tc>
        <w:tc>
          <w:tcPr>
            <w:tcW w:w="235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&lt;15</w:t>
            </w:r>
          </w:p>
        </w:tc>
        <w:tc>
          <w:tcPr>
            <w:tcW w:w="248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&lt;15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«Бюджетный кодекс Российской Федерации» от 31 июля 1998 года № 145-ФЗ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Комитет</w:t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 по финансам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-</w:t>
            </w:r>
          </w:p>
        </w:tc>
      </w:tr>
      <w:tr w:rsidR="003B371C">
        <w:trPr>
          <w:trHeight w:val="2640"/>
        </w:trPr>
        <w:tc>
          <w:tcPr>
            <w:tcW w:w="219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643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Соблюдение в течение </w:t>
            </w:r>
            <w:r>
              <w:rPr>
                <w:color w:val="000000"/>
                <w:sz w:val="18"/>
                <w:szCs w:val="18"/>
                <w:lang w:eastAsia="zh-CN" w:bidi="ar"/>
              </w:rPr>
              <w:t>финансового года ограничений по верхнему пределу муниципального внутреннего и внешнего долга, предельных значений показателей долговой устойчивости Белоярского района, установленных бюджетным законодательством (при условии соблюдения – 1, несоблюдение – 0)</w:t>
            </w:r>
          </w:p>
        </w:tc>
        <w:tc>
          <w:tcPr>
            <w:tcW w:w="326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336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63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2023</w:t>
            </w:r>
          </w:p>
        </w:tc>
        <w:tc>
          <w:tcPr>
            <w:tcW w:w="235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35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35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35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35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48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20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«Бюджетный кодекс Российской Федерации» от 31 июля 1998 года № 145-ФЗ</w:t>
            </w:r>
          </w:p>
        </w:tc>
        <w:tc>
          <w:tcPr>
            <w:tcW w:w="593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Комитет по финансам</w:t>
            </w:r>
          </w:p>
        </w:tc>
        <w:tc>
          <w:tcPr>
            <w:tcW w:w="477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-</w:t>
            </w:r>
          </w:p>
        </w:tc>
      </w:tr>
      <w:tr w:rsidR="003B371C">
        <w:trPr>
          <w:trHeight w:val="620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Цель 2 «Повышение эффективности межбюджетных отношений в Белоярском районе, эффективное и целевое использование средств, переданных на исполнение полномочий органам местного самоуправления поселений в границах Белоярского района (далее - поселений), расшир</w:t>
            </w:r>
            <w:r>
              <w:rPr>
                <w:color w:val="000000"/>
                <w:sz w:val="18"/>
                <w:szCs w:val="18"/>
                <w:lang w:eastAsia="zh-CN" w:bidi="ar"/>
              </w:rPr>
              <w:t>ение бюджетной самостоятельности и ответственности органов местного самоуправления поселений»</w:t>
            </w:r>
          </w:p>
        </w:tc>
      </w:tr>
      <w:tr w:rsidR="003B371C">
        <w:trPr>
          <w:trHeight w:val="758"/>
        </w:trPr>
        <w:tc>
          <w:tcPr>
            <w:tcW w:w="219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lastRenderedPageBreak/>
              <w:t>3</w:t>
            </w:r>
          </w:p>
        </w:tc>
        <w:tc>
          <w:tcPr>
            <w:tcW w:w="643" w:type="pct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Средняя итоговая оценка качества организации и осуществления бюджетного процесса в поселениях Белоярского района</w:t>
            </w:r>
          </w:p>
        </w:tc>
        <w:tc>
          <w:tcPr>
            <w:tcW w:w="326" w:type="pct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процент</w:t>
            </w:r>
          </w:p>
        </w:tc>
        <w:tc>
          <w:tcPr>
            <w:tcW w:w="336" w:type="pct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87,7</w:t>
            </w:r>
          </w:p>
        </w:tc>
        <w:tc>
          <w:tcPr>
            <w:tcW w:w="263" w:type="pct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2023</w:t>
            </w:r>
          </w:p>
        </w:tc>
        <w:tc>
          <w:tcPr>
            <w:tcW w:w="235" w:type="pct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≥80</w:t>
            </w:r>
          </w:p>
        </w:tc>
        <w:tc>
          <w:tcPr>
            <w:tcW w:w="235" w:type="pct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≥80</w:t>
            </w:r>
          </w:p>
        </w:tc>
        <w:tc>
          <w:tcPr>
            <w:tcW w:w="235" w:type="pct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≥80</w:t>
            </w:r>
          </w:p>
        </w:tc>
        <w:tc>
          <w:tcPr>
            <w:tcW w:w="235" w:type="pct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≥80</w:t>
            </w:r>
          </w:p>
        </w:tc>
        <w:tc>
          <w:tcPr>
            <w:tcW w:w="235" w:type="pct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≥80</w:t>
            </w:r>
          </w:p>
        </w:tc>
        <w:tc>
          <w:tcPr>
            <w:tcW w:w="248" w:type="pct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≥80</w:t>
            </w:r>
          </w:p>
        </w:tc>
        <w:tc>
          <w:tcPr>
            <w:tcW w:w="720" w:type="pct"/>
            <w:tcBorders>
              <w:top w:val="single" w:sz="2" w:space="0" w:color="000000"/>
              <w:left w:val="none" w:sz="4" w:space="0" w:color="000000"/>
              <w:bottom w:val="single" w:sz="4" w:space="0" w:color="000000"/>
              <w:right w:val="single" w:sz="2" w:space="0" w:color="000000"/>
            </w:tcBorders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Постановление администрации Белоярского района от 7 сентября 2023 года № 553 «О порядке проведения мониторинга и оценки качества организации и осуществления бюджетного процесса органами местного самоуправления сельских поселений в границах Белоярского райо</w:t>
            </w:r>
            <w:r>
              <w:rPr>
                <w:color w:val="000000"/>
                <w:sz w:val="18"/>
                <w:szCs w:val="18"/>
                <w:lang w:eastAsia="zh-CN" w:bidi="ar"/>
              </w:rPr>
              <w:t>на»</w:t>
            </w:r>
          </w:p>
        </w:tc>
        <w:tc>
          <w:tcPr>
            <w:tcW w:w="593" w:type="pct"/>
            <w:tcBorders>
              <w:top w:val="non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Комитет по финансам</w:t>
            </w:r>
          </w:p>
        </w:tc>
        <w:tc>
          <w:tcPr>
            <w:tcW w:w="4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-</w:t>
            </w:r>
          </w:p>
        </w:tc>
      </w:tr>
      <w:tr w:rsidR="003B371C">
        <w:trPr>
          <w:trHeight w:val="2500"/>
        </w:trPr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Доля поселений Белоярского района, уровень расчетной бюджетной обеспеченности которых после предоставления дотации на выравнивание бюджетной обеспеченности из бюджета Белоярского района составляет более 90% от установленного критерия выравнивания поселений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процент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2023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Решение Думы Белоярского района от 13 февраля 2020 № 5 «</w:t>
            </w:r>
            <w:r>
              <w:rPr>
                <w:color w:val="000000"/>
                <w:sz w:val="18"/>
                <w:szCs w:val="18"/>
                <w:lang w:eastAsia="zh-CN" w:bidi="ar"/>
              </w:rPr>
              <w:t>Об утверждении Правил предоставления межбюджетных трансфертов из бюджета Белоярского района бюджетам городского и сельских поселений в границах Белоярского района»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Комитет по финансам</w:t>
            </w:r>
          </w:p>
        </w:tc>
        <w:tc>
          <w:tcPr>
            <w:tcW w:w="477" w:type="pc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>-</w:t>
            </w:r>
          </w:p>
        </w:tc>
      </w:tr>
      <w:tr w:rsidR="003B371C">
        <w:trPr>
          <w:trHeight w:val="186"/>
        </w:trPr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sz w:val="18"/>
                <w:szCs w:val="18"/>
                <w:lang w:eastAsia="ru-RU"/>
              </w:rPr>
              <w:lastRenderedPageBreak/>
              <w:t>инициативных проектов, реализованных с привлечением сред</w:t>
            </w:r>
            <w:r>
              <w:rPr>
                <w:sz w:val="18"/>
                <w:szCs w:val="18"/>
                <w:lang w:eastAsia="ru-RU"/>
              </w:rPr>
              <w:t>ств бюджета Ханты-Мансийского автономного округа – Югры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единиц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2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2024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-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-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-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-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>-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Решение Думы 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Белоярского района от 13 февраля 2020 года №5 «Об утверждении Правил предоставления межбюджетных трансфертов из бюджета Белоярского района бюджетам городского и сельских поселений в границах Белоярского района»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 xml:space="preserve">Комитет по 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финансам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lastRenderedPageBreak/>
              <w:t>-</w:t>
            </w:r>
          </w:p>
        </w:tc>
      </w:tr>
    </w:tbl>
    <w:p w:rsidR="003B371C" w:rsidRDefault="00BC377E">
      <w:pPr>
        <w:pStyle w:val="ConsPlusNormal"/>
        <w:pageBreakBefore/>
        <w:numPr>
          <w:ilvl w:val="0"/>
          <w:numId w:val="1"/>
        </w:numPr>
        <w:ind w:left="714" w:hanging="35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>
        <w:rPr>
          <w:rFonts w:ascii="Times New Roman" w:hAnsi="Times New Roman" w:cs="Times New Roman"/>
          <w:sz w:val="24"/>
          <w:szCs w:val="24"/>
        </w:rPr>
        <w:t>труктура муниципальной программы</w:t>
      </w:r>
    </w:p>
    <w:p w:rsidR="003B371C" w:rsidRDefault="003B37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813"/>
        <w:gridCol w:w="4170"/>
        <w:gridCol w:w="5982"/>
        <w:gridCol w:w="2200"/>
        <w:gridCol w:w="1621"/>
      </w:tblGrid>
      <w:tr w:rsidR="003B371C">
        <w:trPr>
          <w:trHeight w:val="720"/>
          <w:tblHeader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№</w:t>
            </w:r>
            <w:r>
              <w:rPr>
                <w:color w:val="000000"/>
                <w:lang w:val="en-US" w:eastAsia="zh-CN" w:bidi="ar"/>
              </w:rPr>
              <w:t xml:space="preserve"> п/п</w:t>
            </w:r>
          </w:p>
        </w:tc>
        <w:tc>
          <w:tcPr>
            <w:tcW w:w="1410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Задачи структурного элемента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Краткое описание ожидаемых эффектов от реализации задачи структурного элемента  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Связь с показателями</w:t>
            </w:r>
          </w:p>
        </w:tc>
      </w:tr>
      <w:tr w:rsidR="003B371C">
        <w:trPr>
          <w:trHeight w:val="300"/>
          <w:tblHeader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1</w:t>
            </w:r>
          </w:p>
        </w:tc>
        <w:tc>
          <w:tcPr>
            <w:tcW w:w="1410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2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3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4</w:t>
            </w:r>
          </w:p>
        </w:tc>
      </w:tr>
      <w:tr w:rsidR="003B371C">
        <w:trPr>
          <w:trHeight w:val="30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b/>
                <w:color w:val="000000"/>
                <w:lang w:val="en-US" w:eastAsia="zh-CN" w:bidi="ar"/>
              </w:rPr>
            </w:pPr>
            <w:r>
              <w:rPr>
                <w:b/>
                <w:bCs/>
                <w:color w:val="000000"/>
                <w:lang w:val="en-US" w:eastAsia="zh-CN" w:bidi="ar"/>
              </w:rPr>
              <w:t>1</w:t>
            </w:r>
          </w:p>
        </w:tc>
        <w:tc>
          <w:tcPr>
            <w:tcW w:w="4725" w:type="pct"/>
            <w:gridSpan w:val="4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rPr>
                <w:b/>
                <w:color w:val="000000"/>
                <w:lang w:eastAsia="zh-CN" w:bidi="ar"/>
              </w:rPr>
            </w:pPr>
            <w:r>
              <w:rPr>
                <w:rFonts w:eastAsia="Times New Roman"/>
                <w:b/>
                <w:color w:val="000000"/>
              </w:rPr>
              <w:t>Региональный проект «Развитие экосистемы поддержки гражданских инициатив»</w:t>
            </w:r>
          </w:p>
        </w:tc>
      </w:tr>
      <w:tr w:rsidR="003B371C">
        <w:trPr>
          <w:trHeight w:val="30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3B371C">
            <w:pPr>
              <w:spacing w:after="0" w:line="240" w:lineRule="auto"/>
              <w:jc w:val="center"/>
              <w:rPr>
                <w:color w:val="000000"/>
                <w:lang w:eastAsia="zh-CN" w:bidi="ar"/>
              </w:rPr>
            </w:pPr>
          </w:p>
        </w:tc>
        <w:tc>
          <w:tcPr>
            <w:tcW w:w="1410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Ответственный за реализацию:</w:t>
            </w:r>
          </w:p>
          <w:p w:rsidR="003B371C" w:rsidRDefault="00BC377E">
            <w:pPr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Комитет по финансам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  <w:lang w:val="en-US" w:eastAsia="zh-CN" w:bidi="ar"/>
              </w:rPr>
            </w:pPr>
            <w:r>
              <w:rPr>
                <w:color w:val="000000"/>
                <w:lang w:val="en-US" w:eastAsia="zh-CN" w:bidi="ar"/>
              </w:rPr>
              <w:t>Срок реализации: 2025-2030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3B371C">
            <w:pPr>
              <w:spacing w:after="0" w:line="240" w:lineRule="auto"/>
              <w:jc w:val="center"/>
              <w:rPr>
                <w:color w:val="000000"/>
                <w:lang w:val="en-US" w:eastAsia="zh-CN" w:bidi="ar"/>
              </w:rPr>
            </w:pPr>
          </w:p>
        </w:tc>
      </w:tr>
      <w:tr w:rsidR="003B371C">
        <w:trPr>
          <w:trHeight w:val="30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1.1</w:t>
            </w:r>
          </w:p>
        </w:tc>
        <w:tc>
          <w:tcPr>
            <w:tcW w:w="1410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  <w:lang w:eastAsia="zh-CN" w:bidi="ar"/>
              </w:rPr>
            </w:pPr>
            <w:r>
              <w:t>Обеспечение реализации инициативных проектов в поселениях Белоярского района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lang w:eastAsia="zh-CN" w:bidi="ar"/>
              </w:rPr>
              <w:t>Предоставление субсидий бюджетам поселений Белоярского района на реализацию инициативных проектов, отобранных по результатам конкурса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3B371C" w:rsidRDefault="00BC377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Количество инициативных проектов, реализованных с привлечением средств бюджета ХМАО-Югры</w:t>
            </w:r>
          </w:p>
        </w:tc>
      </w:tr>
      <w:tr w:rsidR="003B371C">
        <w:trPr>
          <w:trHeight w:val="30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 w:eastAsia="zh-CN" w:bidi="ar"/>
              </w:rPr>
              <w:t>2</w:t>
            </w:r>
          </w:p>
        </w:tc>
        <w:tc>
          <w:tcPr>
            <w:tcW w:w="472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zh-CN" w:bidi="ar"/>
              </w:rPr>
              <w:t>Направление (подпрограмма) «Долгосрочное финансовое планирование и организация бюджетного процесса»</w:t>
            </w:r>
          </w:p>
        </w:tc>
      </w:tr>
      <w:tr w:rsidR="003B371C">
        <w:trPr>
          <w:trHeight w:val="30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2.1</w:t>
            </w:r>
          </w:p>
        </w:tc>
        <w:tc>
          <w:tcPr>
            <w:tcW w:w="4725" w:type="pct"/>
            <w:gridSpan w:val="4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Комплекс процессных мероприятий «Эффективное управление резервными средствами и муниципальным долгом Белоярского района»</w:t>
            </w:r>
          </w:p>
        </w:tc>
      </w:tr>
      <w:tr w:rsidR="003B371C">
        <w:trPr>
          <w:trHeight w:val="30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  <w:tc>
          <w:tcPr>
            <w:tcW w:w="1410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Ответственный за реализацию:  Комитет по финансам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Срок реализации: 2025-2030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</w:tr>
      <w:tr w:rsidR="003B371C">
        <w:trPr>
          <w:trHeight w:val="420"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2</w:t>
            </w:r>
            <w:r>
              <w:rPr>
                <w:color w:val="000000"/>
                <w:lang w:val="en-US" w:eastAsia="zh-CN" w:bidi="ar"/>
              </w:rPr>
              <w:t>.1.1</w:t>
            </w:r>
          </w:p>
        </w:tc>
        <w:tc>
          <w:tcPr>
            <w:tcW w:w="141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Обеспечение условий для устойчивого исполнения расходных обязательств муниципального образования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Управление резервными средствами бюджета Белоярского района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-</w:t>
            </w:r>
          </w:p>
        </w:tc>
      </w:tr>
      <w:tr w:rsidR="003B371C">
        <w:trPr>
          <w:trHeight w:val="128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2</w:t>
            </w:r>
            <w:r>
              <w:rPr>
                <w:color w:val="000000"/>
                <w:lang w:val="en-US" w:eastAsia="zh-CN" w:bidi="ar"/>
              </w:rPr>
              <w:t>.1.2</w:t>
            </w:r>
          </w:p>
        </w:tc>
        <w:tc>
          <w:tcPr>
            <w:tcW w:w="141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3B371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Обслуживание муниципального долга Белоярского района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Размер годового объема расходов на о</w:t>
            </w:r>
            <w:r>
              <w:rPr>
                <w:color w:val="000000"/>
                <w:lang w:eastAsia="zh-CN" w:bidi="ar"/>
              </w:rPr>
              <w:t>бслуживание муниципального долга  от утвержденного общего объема расходов бюджета Белоярского района</w:t>
            </w:r>
          </w:p>
        </w:tc>
      </w:tr>
      <w:tr w:rsidR="003B371C">
        <w:trPr>
          <w:trHeight w:val="216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2</w:t>
            </w:r>
            <w:r>
              <w:rPr>
                <w:color w:val="000000"/>
                <w:lang w:val="en-US" w:eastAsia="zh-CN" w:bidi="ar"/>
              </w:rPr>
              <w:t>.1.3</w:t>
            </w:r>
          </w:p>
        </w:tc>
        <w:tc>
          <w:tcPr>
            <w:tcW w:w="141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3B371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Планирование ассигнований на погашение долговых обязательств Белоярского района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Соблюдение в течение финансового года ограничений по верхнему пределу муниципального внутреннего и внешнего долга, предельных значений показателей долговой устойчивости Белоярс</w:t>
            </w:r>
            <w:r>
              <w:rPr>
                <w:color w:val="000000"/>
                <w:lang w:eastAsia="zh-CN" w:bidi="ar"/>
              </w:rPr>
              <w:t xml:space="preserve">кого района, установленных бюджетным законодательством </w:t>
            </w:r>
          </w:p>
        </w:tc>
      </w:tr>
      <w:tr w:rsidR="003B371C">
        <w:trPr>
          <w:trHeight w:val="360"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2</w:t>
            </w:r>
            <w:r>
              <w:rPr>
                <w:color w:val="000000"/>
                <w:lang w:val="en-US" w:eastAsia="zh-CN" w:bidi="ar"/>
              </w:rPr>
              <w:t>.2</w:t>
            </w:r>
          </w:p>
        </w:tc>
        <w:tc>
          <w:tcPr>
            <w:tcW w:w="4725" w:type="pct"/>
            <w:gridSpan w:val="4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Комплекс процессных мероприятий «Повышение прозрачности и информационной доступности бюджета и бюджетного процесса»</w:t>
            </w:r>
          </w:p>
        </w:tc>
      </w:tr>
      <w:tr w:rsidR="003B371C">
        <w:trPr>
          <w:trHeight w:val="320"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  <w:tc>
          <w:tcPr>
            <w:tcW w:w="14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Ответственный за реализацию:  Комитет по финансам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Срок реализации: 2025-2030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</w:tr>
      <w:tr w:rsidR="003B371C">
        <w:trPr>
          <w:trHeight w:val="156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lastRenderedPageBreak/>
              <w:t>2</w:t>
            </w:r>
            <w:r>
              <w:rPr>
                <w:color w:val="000000"/>
                <w:lang w:val="en-US" w:eastAsia="zh-CN" w:bidi="ar"/>
              </w:rPr>
              <w:t>.2.1</w:t>
            </w:r>
          </w:p>
        </w:tc>
        <w:tc>
          <w:tcPr>
            <w:tcW w:w="14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Обеспечение результативного использования средств бюджета Белоярского района, повышение прозрачности и информационной доступности бюджета и бюджетного процесса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Мониторинг качества финансо</w:t>
            </w:r>
            <w:r>
              <w:rPr>
                <w:color w:val="000000"/>
                <w:lang w:eastAsia="zh-CN" w:bidi="ar"/>
              </w:rPr>
              <w:t>вого менеджмента, осуществляемого главными распорядителями средств бюджета Белоярского района.</w:t>
            </w:r>
            <w:r>
              <w:rPr>
                <w:color w:val="000000"/>
                <w:lang w:eastAsia="zh-CN" w:bidi="ar"/>
              </w:rPr>
              <w:br/>
              <w:t>Публикация в открытых источниках информации сведений о формировании и исполнении бюджета, о планируемых и достигнутых результатах использования бюджетных средств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-</w:t>
            </w:r>
          </w:p>
        </w:tc>
      </w:tr>
      <w:tr w:rsidR="003B371C">
        <w:trPr>
          <w:trHeight w:val="300"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2.3</w:t>
            </w:r>
          </w:p>
        </w:tc>
        <w:tc>
          <w:tcPr>
            <w:tcW w:w="4725" w:type="pct"/>
            <w:gridSpan w:val="4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Комплекс процессных мероприятий «Повышение финансовой грамотности на территории Белоярского района»</w:t>
            </w:r>
          </w:p>
        </w:tc>
      </w:tr>
      <w:tr w:rsidR="003B371C">
        <w:trPr>
          <w:trHeight w:val="300"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  <w:tc>
          <w:tcPr>
            <w:tcW w:w="14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Ответственный за реализацию:  Комитет по финансам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Срок реализации: 2025-2030</w:t>
            </w:r>
          </w:p>
        </w:tc>
        <w:tc>
          <w:tcPr>
            <w:tcW w:w="744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none" w:sz="4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  <w:tc>
          <w:tcPr>
            <w:tcW w:w="548" w:type="pct"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</w:tr>
      <w:tr w:rsidR="003B371C">
        <w:trPr>
          <w:trHeight w:val="102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2</w:t>
            </w:r>
            <w:r>
              <w:rPr>
                <w:color w:val="000000"/>
                <w:lang w:val="en-US" w:eastAsia="zh-CN" w:bidi="ar"/>
              </w:rPr>
              <w:t>.3.1</w:t>
            </w:r>
          </w:p>
        </w:tc>
        <w:tc>
          <w:tcPr>
            <w:tcW w:w="14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Содействие повышению эффективности муниципального управления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Финансовая поддержка некоммерческих организаций в форме субсидий на реализацию мероприятий, направленных на повышение финансовой грамотности на территории Белоярского района 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-</w:t>
            </w:r>
          </w:p>
        </w:tc>
      </w:tr>
      <w:tr w:rsidR="003B371C">
        <w:trPr>
          <w:trHeight w:val="620"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2.4</w:t>
            </w:r>
          </w:p>
        </w:tc>
        <w:tc>
          <w:tcPr>
            <w:tcW w:w="4725" w:type="pct"/>
            <w:gridSpan w:val="4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Комплекс процессных мероприятий «Обеспечение деятельности казенного учреждения, осуществляющего полномочия по ведению централизованного бухгалтерского учета и отчетности»</w:t>
            </w:r>
          </w:p>
        </w:tc>
      </w:tr>
      <w:tr w:rsidR="003B371C">
        <w:trPr>
          <w:trHeight w:val="980"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2</w:t>
            </w:r>
            <w:r>
              <w:rPr>
                <w:color w:val="000000"/>
                <w:lang w:val="en-US" w:eastAsia="zh-CN" w:bidi="ar"/>
              </w:rPr>
              <w:t>.4.1</w:t>
            </w:r>
          </w:p>
        </w:tc>
        <w:tc>
          <w:tcPr>
            <w:tcW w:w="14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Организация централизации ведения бюджетного (бухгалтерского) учета и формирования бюджетной (бухгалтерской) отчетности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Обеспечение деятельности МКУ «Центр учета и отчетности», осуществляющего полномочия по ведению централизованного бухгалтерского учета и </w:t>
            </w:r>
            <w:r>
              <w:rPr>
                <w:color w:val="000000"/>
                <w:lang w:eastAsia="zh-CN" w:bidi="ar"/>
              </w:rPr>
              <w:t xml:space="preserve">формирования отчетности 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-</w:t>
            </w:r>
          </w:p>
        </w:tc>
      </w:tr>
      <w:tr w:rsidR="003B371C">
        <w:trPr>
          <w:trHeight w:val="420"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2</w:t>
            </w:r>
            <w:r>
              <w:rPr>
                <w:color w:val="000000"/>
                <w:lang w:val="en-US" w:eastAsia="zh-CN" w:bidi="ar"/>
              </w:rPr>
              <w:t>.5</w:t>
            </w:r>
          </w:p>
        </w:tc>
        <w:tc>
          <w:tcPr>
            <w:tcW w:w="4725" w:type="pct"/>
            <w:gridSpan w:val="4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Комплекс процессных мероприятий «Обеспечение деятельности органов местного самоуправления Белоярского района»</w:t>
            </w:r>
          </w:p>
        </w:tc>
      </w:tr>
      <w:tr w:rsidR="003B371C">
        <w:trPr>
          <w:trHeight w:val="475"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1.5.1</w:t>
            </w:r>
          </w:p>
        </w:tc>
        <w:tc>
          <w:tcPr>
            <w:tcW w:w="14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Обеспечение выполнения функций управления муниципальными финансами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обеспечение деятельности Комитета по финансам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-</w:t>
            </w:r>
          </w:p>
        </w:tc>
      </w:tr>
      <w:tr w:rsidR="003B371C">
        <w:trPr>
          <w:trHeight w:val="320"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472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zh-CN" w:bidi="ar"/>
              </w:rPr>
              <w:t>Направление (подпрограмма) «Совершенствование межбюджетных отношений»</w:t>
            </w:r>
          </w:p>
        </w:tc>
      </w:tr>
      <w:tr w:rsidR="003B371C">
        <w:trPr>
          <w:trHeight w:val="30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3.1</w:t>
            </w:r>
          </w:p>
        </w:tc>
        <w:tc>
          <w:tcPr>
            <w:tcW w:w="4725" w:type="pct"/>
            <w:gridSpan w:val="4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Комплекс процессных мероприятий «Финансовое обеспечение осуществления органами местного самоуправления поселений в границах Белоярского района переданных полномочий»</w:t>
            </w:r>
          </w:p>
        </w:tc>
      </w:tr>
      <w:tr w:rsidR="003B371C">
        <w:trPr>
          <w:trHeight w:val="30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  <w:tc>
          <w:tcPr>
            <w:tcW w:w="1410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Ответственный за реализацию: Комитет по финансам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Срок реализации: 2025-2030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</w:tr>
      <w:tr w:rsidR="003B371C">
        <w:trPr>
          <w:trHeight w:val="1805"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lastRenderedPageBreak/>
              <w:t>3.1.1</w:t>
            </w:r>
          </w:p>
        </w:tc>
        <w:tc>
          <w:tcPr>
            <w:tcW w:w="141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Содействие повышению эффективности муниципального управления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Предоставление межбюджетных трансфертов  на финансовое обеспечение осуществления органами местного самоуправления поселений в границах Белоярского района полномочий, переданных органами местного самоуправления Белоярского района на основании соглашений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-</w:t>
            </w:r>
          </w:p>
        </w:tc>
      </w:tr>
      <w:tr w:rsidR="003B371C">
        <w:trPr>
          <w:trHeight w:val="1085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3</w:t>
            </w:r>
            <w:r>
              <w:rPr>
                <w:color w:val="000000"/>
                <w:lang w:val="en-US" w:eastAsia="zh-CN" w:bidi="ar"/>
              </w:rPr>
              <w:t>.1.2</w:t>
            </w:r>
          </w:p>
        </w:tc>
        <w:tc>
          <w:tcPr>
            <w:tcW w:w="141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3B371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Предоставление межбюджетных трансфертов в форме субвенций на осуществление отдельных государственных полномочий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Исполнение расходных обязательств по субвенциям, предоставленным на осуществление отдельных государственных полномочий</w:t>
            </w:r>
          </w:p>
        </w:tc>
      </w:tr>
      <w:tr w:rsidR="003B371C">
        <w:trPr>
          <w:trHeight w:val="300"/>
          <w:jc w:val="center"/>
        </w:trPr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3</w:t>
            </w:r>
            <w:r>
              <w:rPr>
                <w:color w:val="000000"/>
                <w:lang w:val="en-US" w:eastAsia="zh-CN" w:bidi="ar"/>
              </w:rPr>
              <w:t>.2</w:t>
            </w:r>
          </w:p>
        </w:tc>
        <w:tc>
          <w:tcPr>
            <w:tcW w:w="4725" w:type="pct"/>
            <w:gridSpan w:val="4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Комплекс процессных мероприятий «Выравнивание бюджетной обеспеченности  и обеспечение сбалансированности бюджетов поселений в границах Белоярского района»</w:t>
            </w:r>
          </w:p>
        </w:tc>
      </w:tr>
      <w:tr w:rsidR="003B371C">
        <w:trPr>
          <w:trHeight w:val="30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  <w:tc>
          <w:tcPr>
            <w:tcW w:w="1410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Ответственный за реализацию:  Комитет по финансам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Срок реализации: 2025-2030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</w:tr>
      <w:tr w:rsidR="003B371C">
        <w:trPr>
          <w:trHeight w:val="2475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3</w:t>
            </w:r>
            <w:r>
              <w:rPr>
                <w:color w:val="000000"/>
                <w:lang w:val="en-US" w:eastAsia="zh-CN" w:bidi="ar"/>
              </w:rPr>
              <w:t>.2.1</w:t>
            </w:r>
          </w:p>
        </w:tc>
        <w:tc>
          <w:tcPr>
            <w:tcW w:w="141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Поддержание устойчивости исполнения бюджетов поселений в границах Белоярского района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Выравнивание бюджетной обеспеченности и сокращение разрыва в уровне бюджетной обеспеченности  поселений в границах Белоярского района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Д</w:t>
            </w:r>
            <w:r>
              <w:rPr>
                <w:color w:val="000000"/>
                <w:lang w:eastAsia="zh-CN" w:bidi="ar"/>
              </w:rPr>
              <w:t>оля поселений Белоярского района, уровень расчетной бюджетной обеспеченности которых после предоставления дотации на выравнивание бюджетной обеспеченности из бюджета Белоярского района составляет более 90% от установленного критерия выравнивания поселений</w:t>
            </w:r>
          </w:p>
        </w:tc>
      </w:tr>
      <w:tr w:rsidR="003B371C">
        <w:trPr>
          <w:trHeight w:val="96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3</w:t>
            </w:r>
            <w:r>
              <w:rPr>
                <w:color w:val="000000"/>
                <w:lang w:val="en-US" w:eastAsia="zh-CN" w:bidi="ar"/>
              </w:rPr>
              <w:t>.2.2</w:t>
            </w:r>
          </w:p>
        </w:tc>
        <w:tc>
          <w:tcPr>
            <w:tcW w:w="141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3B371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Обеспечение сбалансированности бюджетов поселений в границах Белоярского района, предоставление межбюджетных трансфертов на обеспечение сбалансированности бюджетов поселений в границах Белоярского района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-</w:t>
            </w:r>
          </w:p>
        </w:tc>
      </w:tr>
      <w:tr w:rsidR="003B371C">
        <w:trPr>
          <w:trHeight w:val="60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3</w:t>
            </w:r>
            <w:r>
              <w:rPr>
                <w:color w:val="000000"/>
                <w:lang w:val="en-US" w:eastAsia="zh-CN" w:bidi="ar"/>
              </w:rPr>
              <w:t>.3</w:t>
            </w:r>
          </w:p>
        </w:tc>
        <w:tc>
          <w:tcPr>
            <w:tcW w:w="4725" w:type="pct"/>
            <w:gridSpan w:val="4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Комплекс процессных мероприятий «Содействие повышению эффективности деятельности органов местного самоуправления и качества управления муниципальными финансами в поселениях Белоярского района»</w:t>
            </w:r>
          </w:p>
        </w:tc>
      </w:tr>
      <w:tr w:rsidR="003B371C">
        <w:trPr>
          <w:trHeight w:val="36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  <w:tc>
          <w:tcPr>
            <w:tcW w:w="1410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Ответственный за реализацию:</w:t>
            </w:r>
          </w:p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lastRenderedPageBreak/>
              <w:t>Комитет по финансам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lastRenderedPageBreak/>
              <w:t>Срок реализации: 2025-2030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 </w:t>
            </w:r>
          </w:p>
        </w:tc>
      </w:tr>
      <w:tr w:rsidR="003B371C">
        <w:trPr>
          <w:trHeight w:val="1260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3</w:t>
            </w:r>
            <w:r>
              <w:rPr>
                <w:color w:val="000000"/>
                <w:lang w:val="en-US" w:eastAsia="zh-CN" w:bidi="ar"/>
              </w:rPr>
              <w:t>.3.1</w:t>
            </w:r>
          </w:p>
        </w:tc>
        <w:tc>
          <w:tcPr>
            <w:tcW w:w="141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Стимулирование повышения качества управления муниципальными финансами и эффективности деятельности органов местного самоуправления поселений Белоярского района</w:t>
            </w: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Повышение качества организации и осуществления бюджетного процесса органами местного самоуправле</w:t>
            </w:r>
            <w:r>
              <w:rPr>
                <w:color w:val="000000"/>
                <w:lang w:eastAsia="zh-CN" w:bidi="ar"/>
              </w:rPr>
              <w:t>ния поселений Белоярского района;</w:t>
            </w:r>
            <w:r>
              <w:rPr>
                <w:color w:val="000000"/>
                <w:lang w:eastAsia="zh-CN" w:bidi="ar"/>
              </w:rPr>
              <w:br/>
              <w:t>рост налогового потенциала и качества планирования доходов местных бюджетов органами местного самоуправления поселений Белоярского района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Средняя итоговая оценка качества организации и осуществления бюджетного процесса в п</w:t>
            </w:r>
            <w:r>
              <w:rPr>
                <w:color w:val="000000"/>
                <w:lang w:eastAsia="zh-CN" w:bidi="ar"/>
              </w:rPr>
              <w:t>оселениях Белоярского района</w:t>
            </w:r>
          </w:p>
        </w:tc>
      </w:tr>
      <w:tr w:rsidR="003B371C">
        <w:trPr>
          <w:trHeight w:val="635"/>
          <w:jc w:val="center"/>
        </w:trPr>
        <w:tc>
          <w:tcPr>
            <w:tcW w:w="275" w:type="pct"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3.3.2</w:t>
            </w:r>
          </w:p>
        </w:tc>
        <w:tc>
          <w:tcPr>
            <w:tcW w:w="141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371C" w:rsidRDefault="003B371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23" w:type="pc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>Повышение эффективности деятельности органов местного самоуправления поселений Белоярского района</w:t>
            </w:r>
          </w:p>
        </w:tc>
        <w:tc>
          <w:tcPr>
            <w:tcW w:w="1292" w:type="pct"/>
            <w:gridSpan w:val="2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</w:tcPr>
          <w:p w:rsidR="003B371C" w:rsidRDefault="00BC377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>-</w:t>
            </w:r>
          </w:p>
        </w:tc>
      </w:tr>
    </w:tbl>
    <w:p w:rsidR="003B371C" w:rsidRDefault="003B371C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B371C" w:rsidRDefault="00BC377E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муниципальной программы</w:t>
      </w:r>
    </w:p>
    <w:p w:rsidR="003B371C" w:rsidRDefault="003B371C">
      <w:pPr>
        <w:spacing w:after="0" w:line="240" w:lineRule="auto"/>
        <w:jc w:val="center"/>
        <w:outlineLvl w:val="1"/>
        <w:rPr>
          <w:sz w:val="24"/>
          <w:szCs w:val="24"/>
        </w:rPr>
      </w:pPr>
    </w:p>
    <w:tbl>
      <w:tblPr>
        <w:tblW w:w="0" w:type="auto"/>
        <w:tblInd w:w="-137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5654"/>
        <w:gridCol w:w="1129"/>
        <w:gridCol w:w="1129"/>
        <w:gridCol w:w="1129"/>
        <w:gridCol w:w="1129"/>
        <w:gridCol w:w="1129"/>
        <w:gridCol w:w="1129"/>
        <w:gridCol w:w="1538"/>
      </w:tblGrid>
      <w:tr w:rsidR="003B371C" w:rsidTr="00BC377E">
        <w:trPr>
          <w:trHeight w:val="300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N п/п</w:t>
            </w:r>
          </w:p>
        </w:tc>
        <w:tc>
          <w:tcPr>
            <w:tcW w:w="5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B371C" w:rsidRDefault="00BC377E" w:rsidP="00BC377E">
            <w:pPr>
              <w:spacing w:after="0" w:line="57" w:lineRule="atLeast"/>
              <w:ind w:left="113" w:right="113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Наименование муниципальной программы, структурного элемента, мероприятия (результата), источник финансового обеспечения</w:t>
            </w:r>
          </w:p>
        </w:tc>
        <w:tc>
          <w:tcPr>
            <w:tcW w:w="83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Объем финансового обеспечения по годам, тыс. рублей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1129" w:type="dxa"/>
            <w:tcBorders>
              <w:top w:val="non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2025 год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2026 год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2027 год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2028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2029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2030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Всего</w:t>
            </w:r>
          </w:p>
        </w:tc>
      </w:tr>
      <w:tr w:rsidR="00BC377E" w:rsidTr="00BC377E">
        <w:trPr>
          <w:trHeight w:val="429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 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Муниципальная программа «Управление муниципальными финансами в Белоярском районе» (всего), в том числе: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459 783,4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374 371,6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363 151,7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496 767,5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315 490,1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315 490,1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Pr="00BC377E" w:rsidRDefault="00BC377E" w:rsidP="00BC377E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 w:rsidRPr="00BC377E">
              <w:rPr>
                <w:sz w:val="18"/>
                <w:szCs w:val="18"/>
              </w:rPr>
              <w:t>2 311 734,7</w:t>
            </w:r>
          </w:p>
        </w:tc>
      </w:tr>
      <w:tr w:rsidR="00BC377E" w:rsidTr="00BC377E">
        <w:trPr>
          <w:trHeight w:val="255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федеральный бюджет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4 718,6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6 456,5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7 229,8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9 270,6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9 270,6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9 270,6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46 216,7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ХМАО-Югры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202 419,8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114 076,4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112 155,1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112 693,0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112 693,0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112 693,0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766 730,3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252 645,0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253 838,7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243 766,8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374 803,9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193 526,5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193 526,5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1 498 787,7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Объем налоговых расходов Белоярского района (справочно)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15 625,0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15 625,0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15 625,0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15 625,0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15 625,0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15 625,0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93 750,0</w:t>
            </w:r>
          </w:p>
        </w:tc>
      </w:tr>
      <w:tr w:rsidR="00BC377E" w:rsidTr="00BC377E">
        <w:trPr>
          <w:trHeight w:val="416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44 399,0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44 399,0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ХМАО-Югры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31 079,3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31 079,3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13 319,7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13 319,7</w:t>
            </w:r>
          </w:p>
        </w:tc>
      </w:tr>
      <w:tr w:rsidR="00BC377E" w:rsidTr="00BC377E">
        <w:trPr>
          <w:trHeight w:val="741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1.1.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результат "Инициативный проект «Торум Хары» / «Под открытым небом». Благоустройство этнокультурного парка «Ай Курт» в сельском поселении Сосновка, 3 этап"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13 995,2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13 995,2</w:t>
            </w:r>
          </w:p>
        </w:tc>
      </w:tr>
      <w:tr w:rsidR="00BC377E" w:rsidTr="00BC377E">
        <w:trPr>
          <w:trHeight w:val="26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 - 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9 796,6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9 796,6</w:t>
            </w:r>
          </w:p>
        </w:tc>
      </w:tr>
      <w:tr w:rsidR="00BC377E" w:rsidTr="00BC377E">
        <w:trPr>
          <w:trHeight w:val="258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4 198,6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4 198,6</w:t>
            </w:r>
          </w:p>
        </w:tc>
      </w:tr>
      <w:tr w:rsidR="00BC377E" w:rsidTr="00BC377E">
        <w:trPr>
          <w:trHeight w:val="525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1.2.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результат "Благоустройство общественной территории «Двор мечты - 2 этап"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8 186,3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8 186,3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 - 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5 730,4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5 730,4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2 455,9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2 455,9</w:t>
            </w:r>
          </w:p>
        </w:tc>
      </w:tr>
      <w:tr w:rsidR="00BC377E" w:rsidTr="00BC377E">
        <w:trPr>
          <w:trHeight w:val="495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1.3.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результат "Ресурс-трек "Траектория гения»: создание креативного пространства возле ресурсного центра"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2 533,3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2 533,3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 - 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1 773,3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1 773,3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760,0</w:t>
            </w:r>
          </w:p>
        </w:tc>
      </w:tr>
      <w:tr w:rsidR="00BC377E" w:rsidTr="00BC377E">
        <w:trPr>
          <w:trHeight w:val="540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1.4.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результат "«Благоустройство центральной площадки в с.Казым. Площадь перед школой «Омащ хар», 2 этап»"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14 151,4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14 151,4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 - 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9 906,0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9 906,0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4 245,4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4 245,4</w:t>
            </w:r>
          </w:p>
        </w:tc>
      </w:tr>
      <w:tr w:rsidR="00BC377E" w:rsidTr="00BC377E">
        <w:trPr>
          <w:trHeight w:val="540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1.5.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результат "Обустройство многофункциональной парковой зоны сельского поселения Лыхма «ПАРК «СЕМЕЙНЫЙ» - 5 этап"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5 532,8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5 532,8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 - 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3 873,0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3 873,0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1 659,8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1 659,8</w:t>
            </w:r>
          </w:p>
        </w:tc>
      </w:tr>
      <w:tr w:rsidR="00BC377E" w:rsidTr="00BC377E">
        <w:trPr>
          <w:trHeight w:val="750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Комплекс процессных мероприятий "Эффективное управление резервными средствами и муниципальным долгом Белоярского района"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31 930,6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31 293,4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48 526,0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170 921,4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751,5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751,5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284 174,4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31 930,6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31 293,4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48 526,0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170 921,4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751,5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751,5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284 174,4</w:t>
            </w:r>
          </w:p>
        </w:tc>
      </w:tr>
      <w:tr w:rsidR="00BC377E" w:rsidTr="00BC377E">
        <w:trPr>
          <w:trHeight w:val="540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2.1.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мероприятие "Управление резервными средствами бюджета Белоярского района"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31 690,8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31 063,9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48 282,9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170 669,9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500,0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500,0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282 707,5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31 690,8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31 063,9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48 282,9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Pr="00BC377E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170 669,9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500,0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500,0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282 707,5</w:t>
            </w:r>
          </w:p>
        </w:tc>
      </w:tr>
      <w:tr w:rsidR="00BC377E" w:rsidTr="00BC377E">
        <w:trPr>
          <w:trHeight w:val="360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2.2.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мероприятие "Обслуживание муниципального долга Белоярского района"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239,8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229,5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243,1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251,5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251,5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251,5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1 466,9</w:t>
            </w:r>
          </w:p>
        </w:tc>
      </w:tr>
      <w:tr w:rsidR="00BC377E" w:rsidTr="00BC377E">
        <w:trPr>
          <w:trHeight w:val="345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239,8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229,5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243,1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251,5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251,5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251,5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1 466,9</w:t>
            </w:r>
          </w:p>
        </w:tc>
      </w:tr>
      <w:tr w:rsidR="00BC377E" w:rsidTr="00BC377E">
        <w:trPr>
          <w:trHeight w:val="540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2.3.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мероприятие "Планирование ассигнований на погашение долговых обязательств Белоярского района" &lt;*&gt;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555 893,4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644 812,4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721 788,9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721 788,9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721 788,9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721 788,9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4 087 861,4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555 893,4</w:t>
            </w:r>
          </w:p>
        </w:tc>
        <w:tc>
          <w:tcPr>
            <w:tcW w:w="112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644 812,4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721 788,9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721 788,9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721 788,9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721 788,9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4 087 861,4</w:t>
            </w:r>
          </w:p>
        </w:tc>
      </w:tr>
      <w:tr w:rsidR="00BC377E" w:rsidTr="00BC377E">
        <w:trPr>
          <w:trHeight w:val="555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Комплекс процессных мероприятий "Повышение прозрачности и информационной доступности бюджета и бюджетного процесса"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</w:tr>
      <w:tr w:rsidR="00BC377E" w:rsidTr="00BC377E">
        <w:trPr>
          <w:trHeight w:val="585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Комплекс процессных мероприятий "Повышение финансовой грамотности на территории Белоярского района" 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240,0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250,0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260,0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270,0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1 020,0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240,0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250,0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260,0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270,0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1 020,0</w:t>
            </w:r>
          </w:p>
        </w:tc>
      </w:tr>
      <w:tr w:rsidR="00BC377E" w:rsidTr="00BC377E">
        <w:trPr>
          <w:trHeight w:val="755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4.1.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мероприятие "Финансовая поддержка некоммерческих организаций на реализацию мероприятий, направленных на повышение финансовой грамотности на территории Белоярского района 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240,0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250,0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260,0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270,0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1 020,0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240,0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250,0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260,0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270,0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1 020,0</w:t>
            </w:r>
          </w:p>
        </w:tc>
      </w:tr>
      <w:tr w:rsidR="00BC377E" w:rsidTr="00BC377E">
        <w:trPr>
          <w:trHeight w:val="735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5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30 591,4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39 069,5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37 862,9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37 884,5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37 884,5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37 884,5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221 177,3</w:t>
            </w:r>
          </w:p>
        </w:tc>
      </w:tr>
      <w:tr w:rsidR="00BC377E" w:rsidTr="00BC377E">
        <w:trPr>
          <w:trHeight w:val="36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30 591,4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39 069,5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37 862,9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37 884,5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37 884,5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37 884,5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221 177,3</w:t>
            </w:r>
          </w:p>
        </w:tc>
      </w:tr>
      <w:tr w:rsidR="00BC377E" w:rsidTr="00BC377E">
        <w:trPr>
          <w:trHeight w:val="469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Комплекс процессных мероприятий "Обеспечение деятельности органов местного самоуправления Белоярского района"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70 890,6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76 950,0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76 463,7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76 938,5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66 101,0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66 101,0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433 444,8</w:t>
            </w:r>
          </w:p>
        </w:tc>
      </w:tr>
      <w:tr w:rsidR="00BC377E" w:rsidTr="00BC377E">
        <w:trPr>
          <w:trHeight w:val="345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70 890,6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76 950,0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76 463,7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76 938,5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66 101,0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66 101,0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433 444,8</w:t>
            </w:r>
          </w:p>
        </w:tc>
      </w:tr>
      <w:tr w:rsidR="00BC377E" w:rsidTr="00BC377E">
        <w:trPr>
          <w:trHeight w:val="495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6.1.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мероприятие "Обеспечение выполнения функций управления муниципальными финансами 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70 890,6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76 950,0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76 463,7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76 938,5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66 101,0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66 101,0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433 444,8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70 890,6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76 950,0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76 463,7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76 938,5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66 101,0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66 101,0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433 444,8</w:t>
            </w:r>
          </w:p>
        </w:tc>
      </w:tr>
      <w:tr w:rsidR="00BC377E" w:rsidTr="00BC377E">
        <w:trPr>
          <w:trHeight w:val="583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Комплекс процессных мероприятий "Финансовое обеспечение осуществления органами местного самоуправления поселений в границах Белоярского района переданных полномочий 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67 179,4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7 970,3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7 263,7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9 304,5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9 304,5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9 304,5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110 326,9</w:t>
            </w:r>
          </w:p>
        </w:tc>
      </w:tr>
      <w:tr w:rsidR="00BC377E" w:rsidTr="00BC377E">
        <w:trPr>
          <w:trHeight w:val="357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федеральный бюджет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4 718,6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6 456,5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7 229,8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9 270,6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9 270,6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9 270,6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46 216,7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ХМАО-Югры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61 085,5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33,9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33,9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33,9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33,9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33,9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61 255,0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1 375,3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1 479,9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2 855,2</w:t>
            </w:r>
          </w:p>
        </w:tc>
      </w:tr>
      <w:tr w:rsidR="00BC377E" w:rsidTr="00BC377E">
        <w:trPr>
          <w:trHeight w:val="1026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7.1.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мероприятие "Предоставление межбюджетных трансфертов  на финансовое обеспечение осуществления органами местного самоуправления поселений в границах Белоярского района полномочий, переданных органами местного самоуправления Белоярского района на основании с</w:t>
            </w:r>
            <w:r w:rsidRPr="00BC377E">
              <w:rPr>
                <w:rFonts w:eastAsia="Times New Roman"/>
                <w:color w:val="000000"/>
                <w:sz w:val="18"/>
              </w:rPr>
              <w:t>оглашений"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1 375,3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1 479,9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2 855,2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1 375,3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1 479,9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2 855,2</w:t>
            </w:r>
          </w:p>
        </w:tc>
      </w:tr>
      <w:tr w:rsidR="00BC377E" w:rsidTr="00BC377E">
        <w:trPr>
          <w:trHeight w:val="911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7.2.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мероприятие "Предоставление межбюджетных трансфертов в иных случаях, предусмотренных законами Ханты-Мансийского автономного округа – Югры и муниципальными правовыми актами Белоярского района"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61 050,0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61 050,0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ХМАО-Югры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61 050,0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61 050,0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</w:tr>
      <w:tr w:rsidR="00BC377E" w:rsidTr="00BC377E">
        <w:trPr>
          <w:trHeight w:val="525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7.3.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мероприятие "Предоставление межбюджетных трансфертов в форме субвенций на осуществление отдельных государственных полномочий"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4 754,1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6 490,4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7 263,7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9 304,5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9 304,5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9 304,5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46 421,7</w:t>
            </w:r>
          </w:p>
        </w:tc>
      </w:tr>
      <w:tr w:rsidR="00BC377E" w:rsidTr="00BC377E">
        <w:trPr>
          <w:trHeight w:val="24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федеральный бюджет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4 718,6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6 456,5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7 229,8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9 270,6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9 270,6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9 270,6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46 216,7</w:t>
            </w:r>
          </w:p>
        </w:tc>
      </w:tr>
      <w:tr w:rsidR="00BC377E" w:rsidTr="00BC377E">
        <w:trPr>
          <w:trHeight w:val="24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ХМАО-Югры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35,5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33,9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33,9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33,9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33,9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33,9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205,0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</w:tr>
      <w:tr w:rsidR="00BC377E" w:rsidTr="00BC377E">
        <w:trPr>
          <w:trHeight w:val="624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8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Комплекс процессных мероприятий "Выравнивание бюджетной обеспеченности  и обеспечение сбалансированности бюджетов поселений в границах Белоярского района"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211 902,4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218 838,4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192 775,4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201 448,6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201 448,6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201 448,6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1 227 862,0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ХМАО-Югры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110 255,0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114 042,5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112 121,2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112 659,1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112 659,1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112 659,1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674 396,0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101 647,4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104 795,9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80 654,2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88 789,5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88 789,5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88 789,5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553 466,0</w:t>
            </w:r>
          </w:p>
        </w:tc>
      </w:tr>
      <w:tr w:rsidR="00BC377E" w:rsidTr="00BC377E">
        <w:trPr>
          <w:trHeight w:val="445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8.1.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мероприятие "Выравнивание бюджетной обеспеченности поселений в границах Белоярского района"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133 474,5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134 226,5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132 511,2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134 289,1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134 289,1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134 289,1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803 079,5</w:t>
            </w:r>
          </w:p>
        </w:tc>
      </w:tr>
      <w:tr w:rsidR="00BC377E" w:rsidTr="00BC377E">
        <w:trPr>
          <w:trHeight w:val="33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ХМАО-Югры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110 255,0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114 042,5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112 121,2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112 659,1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112 659,1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112 659,1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674 396,0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23 219,5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20 184,0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20 390,0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21 630,0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21 630,0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21 630,0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128 683,5</w:t>
            </w:r>
          </w:p>
        </w:tc>
      </w:tr>
      <w:tr w:rsidR="00BC377E" w:rsidTr="00BC377E">
        <w:trPr>
          <w:trHeight w:val="461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8.2.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Обеспечение сбалансированности бюджетов поселений в границах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78 427,9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84 611,9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60 264,2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67 159,5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67 159,5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67 159,5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424 782,5</w:t>
            </w:r>
          </w:p>
        </w:tc>
      </w:tr>
      <w:tr w:rsidR="00BC377E" w:rsidTr="00BC377E">
        <w:trPr>
          <w:trHeight w:val="315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ХМАО-Югры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78 427,9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84 611,9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60 264,2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67 159,5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67 159,5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67 159,5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424 782,5</w:t>
            </w:r>
          </w:p>
        </w:tc>
      </w:tr>
      <w:tr w:rsidR="00BC377E" w:rsidTr="00BC377E">
        <w:trPr>
          <w:trHeight w:val="790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поселениях Белоярского района"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2 650,0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2 650,0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2 650,0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2 650,0</w:t>
            </w:r>
          </w:p>
        </w:tc>
      </w:tr>
      <w:tr w:rsidR="00BC377E" w:rsidTr="00BC377E">
        <w:trPr>
          <w:trHeight w:val="637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9.1.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мероприятие "Предоставление иных межбюджетных трансфертов на поощрение достижения наилучших показателей деятельности органов местного самоуправления поселений Белоярского района"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2 450,0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2 450,0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2 450,0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2 450,0</w:t>
            </w:r>
          </w:p>
        </w:tc>
      </w:tr>
      <w:tr w:rsidR="00BC377E" w:rsidTr="00BC377E">
        <w:trPr>
          <w:trHeight w:val="833"/>
        </w:trPr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9.2.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мероприятие "Предоставление иных межбюджетных трансфертов на поощрение за достижение высоких показателей качества организации и осуществления бюджетного процесса по результатом оценок"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200,0</w:t>
            </w:r>
          </w:p>
        </w:tc>
      </w:tr>
      <w:tr w:rsidR="00BC377E" w:rsidTr="00BC377E">
        <w:trPr>
          <w:trHeight w:val="300"/>
        </w:trPr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71C" w:rsidRDefault="003B371C"/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ind w:left="113" w:right="113"/>
            </w:pPr>
            <w:r w:rsidRPr="00BC377E">
              <w:rPr>
                <w:rFonts w:eastAsia="Times New Roman"/>
                <w:color w:val="000000"/>
                <w:sz w:val="18"/>
              </w:rPr>
              <w:t>бюджет Белоярского района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B371C" w:rsidRDefault="00BC377E" w:rsidP="00BC377E">
            <w:pPr>
              <w:spacing w:after="0" w:line="57" w:lineRule="atLeast"/>
              <w:jc w:val="center"/>
            </w:pPr>
            <w:r w:rsidRPr="00BC377E">
              <w:rPr>
                <w:rFonts w:eastAsia="Times New Roman"/>
                <w:color w:val="000000"/>
                <w:sz w:val="18"/>
              </w:rPr>
              <w:t>200,0</w:t>
            </w:r>
          </w:p>
        </w:tc>
      </w:tr>
    </w:tbl>
    <w:p w:rsidR="003B371C" w:rsidRDefault="003B371C">
      <w:pPr>
        <w:spacing w:after="0" w:line="240" w:lineRule="auto"/>
        <w:jc w:val="center"/>
        <w:outlineLvl w:val="1"/>
        <w:rPr>
          <w:sz w:val="24"/>
          <w:szCs w:val="24"/>
        </w:rPr>
      </w:pPr>
    </w:p>
    <w:p w:rsidR="003B371C" w:rsidRDefault="00BC377E">
      <w:pPr>
        <w:spacing w:after="160" w:line="259" w:lineRule="auto"/>
        <w:jc w:val="both"/>
      </w:pPr>
      <w:r>
        <w:t>&lt;*&gt; бюджетные ассигнования отражены в источниках финансирования дефицита бюджета Белоярского района, в связи с чем, в итоговых суммах финансирования по муниципальной программе не учитываются.</w:t>
      </w:r>
    </w:p>
    <w:p w:rsidR="003B371C" w:rsidRDefault="003B371C">
      <w:pPr>
        <w:spacing w:after="0" w:line="240" w:lineRule="auto"/>
        <w:jc w:val="both"/>
        <w:rPr>
          <w:sz w:val="24"/>
          <w:szCs w:val="24"/>
        </w:rPr>
      </w:pPr>
    </w:p>
    <w:p w:rsidR="003B371C" w:rsidRDefault="003B371C">
      <w:pPr>
        <w:pStyle w:val="ConsPlusNormal"/>
        <w:pageBreakBefore/>
        <w:ind w:left="440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3B371C">
          <w:headerReference w:type="default" r:id="rId7"/>
          <w:pgSz w:w="16838" w:h="11906" w:orient="landscape"/>
          <w:pgMar w:top="1418" w:right="1134" w:bottom="709" w:left="1134" w:header="709" w:footer="709" w:gutter="0"/>
          <w:pgNumType w:start="2"/>
          <w:cols w:space="720"/>
          <w:docGrid w:linePitch="360"/>
        </w:sectPr>
      </w:pPr>
    </w:p>
    <w:p w:rsidR="003B371C" w:rsidRDefault="003B371C"/>
    <w:sectPr w:rsidR="003B371C">
      <w:pgSz w:w="11906" w:h="16838"/>
      <w:pgMar w:top="1134" w:right="851" w:bottom="1134" w:left="1701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371C" w:rsidRDefault="00BC377E">
      <w:pPr>
        <w:spacing w:after="0" w:line="240" w:lineRule="auto"/>
      </w:pPr>
      <w:r>
        <w:separator/>
      </w:r>
    </w:p>
  </w:endnote>
  <w:endnote w:type="continuationSeparator" w:id="0">
    <w:p w:rsidR="003B371C" w:rsidRDefault="00BC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SimSun"/>
    <w:panose1 w:val="02010600030101010101"/>
    <w:charset w:val="00"/>
    <w:family w:val="auto"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auto"/>
    <w:pitch w:val="default"/>
  </w:font>
  <w:font w:name="Courier New">
    <w:altName w:val="Courier New"/>
    <w:panose1 w:val="020703090202050204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371C" w:rsidRDefault="00BC377E">
      <w:pPr>
        <w:spacing w:after="0" w:line="240" w:lineRule="auto"/>
      </w:pPr>
      <w:r>
        <w:separator/>
      </w:r>
    </w:p>
  </w:footnote>
  <w:footnote w:type="continuationSeparator" w:id="0">
    <w:p w:rsidR="003B371C" w:rsidRDefault="00BC3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B371C" w:rsidRDefault="00BC377E">
    <w:pPr>
      <w:pStyle w:val="a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o:spid="_x0000_s2049" type="#_x0000_t202" style="position:absolute;margin-left:0;margin-top:0;width:2in;height:2in;z-index:25165824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" filled="f" stroked="f">
          <v:textbox style="mso-fit-shape-to-text:t" inset="1mm,1mm,1mm,1mm">
            <w:txbxContent>
              <w:p w:rsidR="003B371C" w:rsidRDefault="003B371C">
                <w:pPr>
                  <w:pStyle w:val="ab"/>
                </w:pPr>
              </w:p>
              <w:p w:rsidR="003B371C" w:rsidRDefault="003B371C"/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0E5DE8"/>
    <w:multiLevelType w:val="hybridMultilevel"/>
    <w:tmpl w:val="B09E524A"/>
    <w:lvl w:ilvl="0" w:tplc="60B8E47C">
      <w:start w:val="1"/>
      <w:numFmt w:val="decimal"/>
      <w:lvlText w:val="1.%1"/>
      <w:lvlJc w:val="left"/>
      <w:pPr>
        <w:ind w:left="1429" w:hanging="360"/>
      </w:pPr>
    </w:lvl>
    <w:lvl w:ilvl="1" w:tplc="E8607322">
      <w:start w:val="1"/>
      <w:numFmt w:val="lowerLetter"/>
      <w:lvlText w:val="%2."/>
      <w:lvlJc w:val="left"/>
      <w:pPr>
        <w:ind w:left="1440" w:hanging="360"/>
      </w:pPr>
    </w:lvl>
    <w:lvl w:ilvl="2" w:tplc="5E04208C">
      <w:start w:val="1"/>
      <w:numFmt w:val="lowerRoman"/>
      <w:lvlText w:val="%3."/>
      <w:lvlJc w:val="right"/>
      <w:pPr>
        <w:ind w:left="2160" w:hanging="180"/>
      </w:pPr>
    </w:lvl>
    <w:lvl w:ilvl="3" w:tplc="FF1428C6">
      <w:start w:val="1"/>
      <w:numFmt w:val="decimal"/>
      <w:lvlText w:val="%4."/>
      <w:lvlJc w:val="left"/>
      <w:pPr>
        <w:ind w:left="2880" w:hanging="360"/>
      </w:pPr>
    </w:lvl>
    <w:lvl w:ilvl="4" w:tplc="B706FBEE">
      <w:start w:val="1"/>
      <w:numFmt w:val="lowerLetter"/>
      <w:lvlText w:val="%5."/>
      <w:lvlJc w:val="left"/>
      <w:pPr>
        <w:ind w:left="3600" w:hanging="360"/>
      </w:pPr>
    </w:lvl>
    <w:lvl w:ilvl="5" w:tplc="68EC93D6">
      <w:start w:val="1"/>
      <w:numFmt w:val="lowerRoman"/>
      <w:lvlText w:val="%6."/>
      <w:lvlJc w:val="right"/>
      <w:pPr>
        <w:ind w:left="4320" w:hanging="180"/>
      </w:pPr>
    </w:lvl>
    <w:lvl w:ilvl="6" w:tplc="E228B05E">
      <w:start w:val="1"/>
      <w:numFmt w:val="decimal"/>
      <w:lvlText w:val="%7."/>
      <w:lvlJc w:val="left"/>
      <w:pPr>
        <w:ind w:left="5040" w:hanging="360"/>
      </w:pPr>
    </w:lvl>
    <w:lvl w:ilvl="7" w:tplc="ABA207D2">
      <w:start w:val="1"/>
      <w:numFmt w:val="lowerLetter"/>
      <w:lvlText w:val="%8."/>
      <w:lvlJc w:val="left"/>
      <w:pPr>
        <w:ind w:left="5760" w:hanging="360"/>
      </w:pPr>
    </w:lvl>
    <w:lvl w:ilvl="8" w:tplc="6CDE17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265A1"/>
    <w:multiLevelType w:val="hybridMultilevel"/>
    <w:tmpl w:val="582E3E24"/>
    <w:lvl w:ilvl="0" w:tplc="549A17C6">
      <w:start w:val="1"/>
      <w:numFmt w:val="decimal"/>
      <w:lvlText w:val="%1."/>
      <w:lvlJc w:val="left"/>
      <w:pPr>
        <w:ind w:left="1429" w:hanging="360"/>
      </w:pPr>
    </w:lvl>
    <w:lvl w:ilvl="1" w:tplc="5FCA5D76">
      <w:start w:val="1"/>
      <w:numFmt w:val="lowerLetter"/>
      <w:lvlText w:val="%2."/>
      <w:lvlJc w:val="left"/>
      <w:pPr>
        <w:ind w:left="2149" w:hanging="360"/>
      </w:pPr>
    </w:lvl>
    <w:lvl w:ilvl="2" w:tplc="0FA2325E">
      <w:start w:val="1"/>
      <w:numFmt w:val="lowerRoman"/>
      <w:lvlText w:val="%3."/>
      <w:lvlJc w:val="right"/>
      <w:pPr>
        <w:ind w:left="2869" w:hanging="180"/>
      </w:pPr>
    </w:lvl>
    <w:lvl w:ilvl="3" w:tplc="BF3AB656">
      <w:start w:val="1"/>
      <w:numFmt w:val="decimal"/>
      <w:lvlText w:val="%4."/>
      <w:lvlJc w:val="left"/>
      <w:pPr>
        <w:ind w:left="3589" w:hanging="360"/>
      </w:pPr>
    </w:lvl>
    <w:lvl w:ilvl="4" w:tplc="7CF4FA62">
      <w:start w:val="1"/>
      <w:numFmt w:val="lowerLetter"/>
      <w:lvlText w:val="%5."/>
      <w:lvlJc w:val="left"/>
      <w:pPr>
        <w:ind w:left="4309" w:hanging="360"/>
      </w:pPr>
    </w:lvl>
    <w:lvl w:ilvl="5" w:tplc="0C4E731C">
      <w:start w:val="1"/>
      <w:numFmt w:val="lowerRoman"/>
      <w:lvlText w:val="%6."/>
      <w:lvlJc w:val="right"/>
      <w:pPr>
        <w:ind w:left="5029" w:hanging="180"/>
      </w:pPr>
    </w:lvl>
    <w:lvl w:ilvl="6" w:tplc="52F04C6C">
      <w:start w:val="1"/>
      <w:numFmt w:val="decimal"/>
      <w:lvlText w:val="%7."/>
      <w:lvlJc w:val="left"/>
      <w:pPr>
        <w:ind w:left="5749" w:hanging="360"/>
      </w:pPr>
    </w:lvl>
    <w:lvl w:ilvl="7" w:tplc="2056F274">
      <w:start w:val="1"/>
      <w:numFmt w:val="lowerLetter"/>
      <w:lvlText w:val="%8."/>
      <w:lvlJc w:val="left"/>
      <w:pPr>
        <w:ind w:left="6469" w:hanging="360"/>
      </w:pPr>
    </w:lvl>
    <w:lvl w:ilvl="8" w:tplc="DE946A84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0EE33D6"/>
    <w:multiLevelType w:val="hybridMultilevel"/>
    <w:tmpl w:val="B9EE6C4E"/>
    <w:lvl w:ilvl="0" w:tplc="7C42721E">
      <w:start w:val="1"/>
      <w:numFmt w:val="decimal"/>
      <w:lvlText w:val="%1."/>
      <w:lvlJc w:val="left"/>
      <w:pPr>
        <w:ind w:left="720" w:hanging="360"/>
      </w:pPr>
    </w:lvl>
    <w:lvl w:ilvl="1" w:tplc="892E2B84">
      <w:start w:val="1"/>
      <w:numFmt w:val="lowerLetter"/>
      <w:lvlText w:val="%2."/>
      <w:lvlJc w:val="left"/>
      <w:pPr>
        <w:ind w:left="1440" w:hanging="360"/>
      </w:pPr>
    </w:lvl>
    <w:lvl w:ilvl="2" w:tplc="E2AA5234">
      <w:start w:val="1"/>
      <w:numFmt w:val="lowerRoman"/>
      <w:lvlText w:val="%3."/>
      <w:lvlJc w:val="right"/>
      <w:pPr>
        <w:ind w:left="2160" w:hanging="180"/>
      </w:pPr>
    </w:lvl>
    <w:lvl w:ilvl="3" w:tplc="FEF492E2">
      <w:start w:val="1"/>
      <w:numFmt w:val="decimal"/>
      <w:lvlText w:val="%4."/>
      <w:lvlJc w:val="left"/>
      <w:pPr>
        <w:ind w:left="2880" w:hanging="360"/>
      </w:pPr>
    </w:lvl>
    <w:lvl w:ilvl="4" w:tplc="914ED18A">
      <w:start w:val="1"/>
      <w:numFmt w:val="lowerLetter"/>
      <w:lvlText w:val="%5."/>
      <w:lvlJc w:val="left"/>
      <w:pPr>
        <w:ind w:left="3600" w:hanging="360"/>
      </w:pPr>
    </w:lvl>
    <w:lvl w:ilvl="5" w:tplc="27AE8FA8">
      <w:start w:val="1"/>
      <w:numFmt w:val="lowerRoman"/>
      <w:lvlText w:val="%6."/>
      <w:lvlJc w:val="right"/>
      <w:pPr>
        <w:ind w:left="4320" w:hanging="180"/>
      </w:pPr>
    </w:lvl>
    <w:lvl w:ilvl="6" w:tplc="84E49DFC">
      <w:start w:val="1"/>
      <w:numFmt w:val="decimal"/>
      <w:lvlText w:val="%7."/>
      <w:lvlJc w:val="left"/>
      <w:pPr>
        <w:ind w:left="5040" w:hanging="360"/>
      </w:pPr>
    </w:lvl>
    <w:lvl w:ilvl="7" w:tplc="6D164626">
      <w:start w:val="1"/>
      <w:numFmt w:val="lowerLetter"/>
      <w:lvlText w:val="%8."/>
      <w:lvlJc w:val="left"/>
      <w:pPr>
        <w:ind w:left="5760" w:hanging="360"/>
      </w:pPr>
    </w:lvl>
    <w:lvl w:ilvl="8" w:tplc="9D9019A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doNotTrackMoves/>
  <w:defaultTabStop w:val="709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371C"/>
    <w:rsid w:val="003B371C"/>
    <w:rsid w:val="00BC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FB7501"/>
  <w15:docId w15:val="{50FE5683-D40C-44D0-8E04-A9C98E62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spacing w:after="160" w:line="256" w:lineRule="auto"/>
      <w:ind w:left="720"/>
      <w:contextualSpacing/>
    </w:pPr>
    <w:rPr>
      <w:rFonts w:ascii="Calibri" w:eastAsia="Calibri" w:hAnsi="Calibri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unhideWhenUsed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rPr>
      <w:b/>
      <w:bCs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semiHidden/>
    <w:rPr>
      <w:b/>
      <w:bC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semiHidden/>
    <w:rPr>
      <w:sz w:val="28"/>
      <w:szCs w:val="28"/>
      <w:lang w:val="ru-RU" w:eastAsia="ru-RU" w:bidi="ar-SA"/>
    </w:rPr>
  </w:style>
  <w:style w:type="character" w:styleId="afb">
    <w:name w:val="FollowedHyperlink"/>
    <w:uiPriority w:val="99"/>
    <w:unhideWhenUsed/>
    <w:rPr>
      <w:color w:val="800080"/>
      <w:u w:val="single"/>
    </w:rPr>
  </w:style>
  <w:style w:type="character" w:styleId="afc">
    <w:name w:val="annotation reference"/>
    <w:uiPriority w:val="99"/>
    <w:rPr>
      <w:sz w:val="16"/>
      <w:szCs w:val="16"/>
    </w:rPr>
  </w:style>
  <w:style w:type="paragraph" w:styleId="afd">
    <w:name w:val="Balloon Text"/>
    <w:basedOn w:val="a"/>
    <w:link w:val="afe"/>
    <w:uiPriority w:val="99"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33">
    <w:name w:val="Body Text Indent 3"/>
    <w:basedOn w:val="a"/>
    <w:link w:val="34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34">
    <w:name w:val="Основной текст с отступом 3 Знак"/>
    <w:link w:val="33"/>
    <w:rPr>
      <w:rFonts w:eastAsia="Calibri"/>
      <w:sz w:val="24"/>
      <w:szCs w:val="24"/>
      <w:lang w:val="ru-RU" w:eastAsia="ru-RU" w:bidi="ar-SA"/>
    </w:rPr>
  </w:style>
  <w:style w:type="paragraph" w:styleId="aff">
    <w:name w:val="annotation text"/>
    <w:basedOn w:val="a"/>
    <w:link w:val="aff0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f0">
    <w:name w:val="Текст примечания Знак"/>
    <w:link w:val="aff"/>
    <w:rPr>
      <w:rFonts w:ascii="Times New Roman" w:eastAsia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unhideWhenUsed/>
    <w:pPr>
      <w:spacing w:after="200" w:line="276" w:lineRule="auto"/>
    </w:pPr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Pr>
      <w:rFonts w:ascii="Times New Roman" w:eastAsia="Times New Roman" w:hAnsi="Times New Roman"/>
      <w:b/>
      <w:bCs/>
      <w:lang w:eastAsia="en-US"/>
    </w:rPr>
  </w:style>
  <w:style w:type="character" w:customStyle="1" w:styleId="af4">
    <w:name w:val="Текст сноски Знак"/>
    <w:link w:val="af3"/>
    <w:uiPriority w:val="99"/>
    <w:semiHidden/>
    <w:rPr>
      <w:lang w:eastAsia="en-US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paragraph" w:customStyle="1" w:styleId="aff3">
    <w:name w:val="Обычный (веб)"/>
    <w:basedOn w:val="a"/>
    <w:uiPriority w:val="99"/>
    <w:unhideWhenUsed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pPr>
      <w:widowControl w:val="0"/>
    </w:pPr>
    <w:rPr>
      <w:rFonts w:ascii="Courier New" w:eastAsia="Times New Roman" w:hAnsi="Courier New" w:cs="Courier New"/>
    </w:rPr>
  </w:style>
  <w:style w:type="character" w:customStyle="1" w:styleId="font51">
    <w:name w:val="font51"/>
    <w:rPr>
      <w:rFonts w:ascii="Times New Roman" w:hAnsi="Times New Roman" w:cs="Times New Roman"/>
      <w:i w:val="0"/>
      <w:iCs w:val="0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2915</Words>
  <Characters>16620</Characters>
  <Application>Microsoft Office Word</Application>
  <DocSecurity>0</DocSecurity>
  <Lines>138</Lines>
  <Paragraphs>38</Paragraphs>
  <ScaleCrop>false</ScaleCrop>
  <Company>*</Company>
  <LinksUpToDate>false</LinksUpToDate>
  <CharactersWithSpaces>19497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shabanova</dc:creator>
  <cp:lastModifiedBy>Моргунова Екатерина Валерьевна</cp:lastModifiedBy>
  <cp:revision>12</cp:revision>
  <dcterms:created xsi:type="dcterms:W3CDTF">2024-12-06T11:56:00Z</dcterms:created>
  <dcterms:modified xsi:type="dcterms:W3CDTF">2025-11-17T09:15:00Z</dcterms:modified>
  <cp:version>1048576</cp:version>
</cp:coreProperties>
</file>